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405" w:type="dxa"/>
        <w:jc w:val="left"/>
        <w:tblInd w:w="-848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80"/>
        <w:gridCol w:w="850"/>
        <w:gridCol w:w="1847"/>
        <w:gridCol w:w="3206"/>
        <w:gridCol w:w="1015"/>
        <w:gridCol w:w="1388"/>
        <w:gridCol w:w="1096"/>
        <w:gridCol w:w="4684"/>
        <w:gridCol w:w="1537"/>
      </w:tblGrid>
      <w:tr>
        <w:trPr>
          <w:tblHeader w:val="true"/>
        </w:trPr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BF00" w:val="clear"/>
            <w:vAlign w:val="cente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cs="Liberation Serif"/>
                <w:b/>
                <w:bCs/>
                <w:sz w:val="20"/>
                <w:szCs w:val="20"/>
              </w:rPr>
              <w:t>Nº do Edital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BF00" w:val="clear"/>
            <w:vAlign w:val="cente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cs="Liberation Serif"/>
                <w:b/>
                <w:bCs/>
                <w:sz w:val="20"/>
                <w:szCs w:val="20"/>
              </w:rPr>
              <w:t>Data do Edital</w:t>
            </w: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BF00" w:val="clear"/>
            <w:vAlign w:val="cente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cs="Liberation Serif"/>
                <w:b/>
                <w:bCs/>
                <w:sz w:val="20"/>
                <w:szCs w:val="20"/>
              </w:rPr>
              <w:t>Nº do Processo</w:t>
            </w:r>
          </w:p>
        </w:tc>
        <w:tc>
          <w:tcPr>
            <w:tcW w:w="3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BF00" w:val="clear"/>
            <w:vAlign w:val="cente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cs="Liberation Serif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BF00" w:val="clear"/>
            <w:vAlign w:val="cente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cs="Liberation Serif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1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BF00" w:val="clear"/>
            <w:vAlign w:val="cente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cs="Liberation Serif"/>
                <w:b/>
                <w:bCs/>
                <w:sz w:val="20"/>
                <w:szCs w:val="20"/>
              </w:rPr>
              <w:t>Modalidade</w:t>
            </w:r>
          </w:p>
        </w:tc>
        <w:tc>
          <w:tcPr>
            <w:tcW w:w="1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BF00" w:val="clear"/>
            <w:vAlign w:val="cente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cs="Liberation Serif"/>
                <w:b/>
                <w:bCs/>
                <w:sz w:val="20"/>
                <w:szCs w:val="20"/>
              </w:rPr>
              <w:t>Situação</w:t>
            </w:r>
          </w:p>
        </w:tc>
        <w:tc>
          <w:tcPr>
            <w:tcW w:w="4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BF00" w:val="clear"/>
            <w:vAlign w:val="cente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cs="Liberation Serif"/>
                <w:b/>
                <w:bCs/>
                <w:sz w:val="20"/>
                <w:szCs w:val="20"/>
              </w:rPr>
              <w:t>Resultado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BF00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Liberation Serif" w:hAnsi="Liberation Serif" w:eastAsia="SimSun" w:cs="Liberation Serif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SimSun" w:cs="Liberation Serif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  <w:t>Margem de Preferência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/>
            </w:pPr>
            <w:hyperlink r:id="rId2">
              <w:r>
                <w:rPr>
                  <w:rStyle w:val="LinkdaInternet"/>
                  <w:rFonts w:cs="Liberation Serif"/>
                  <w:color w:val="000000"/>
                  <w:sz w:val="16"/>
                  <w:szCs w:val="16"/>
                </w:rPr>
                <w:t>18/2021 – 2ª chamada</w:t>
              </w:r>
            </w:hyperlink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/>
            </w:pPr>
            <w:r>
              <w:rPr>
                <w:sz w:val="16"/>
                <w:szCs w:val="16"/>
              </w:rPr>
              <w:t>31/01/2022</w:t>
            </w:r>
          </w:p>
        </w:tc>
        <w:tc>
          <w:tcPr>
            <w:tcW w:w="1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/>
            </w:pPr>
            <w:r>
              <w:rPr>
                <w:sz w:val="16"/>
                <w:szCs w:val="16"/>
              </w:rPr>
              <w:t>GED nº 20.08.1329.0000081/2021-78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both"/>
              <w:rPr/>
            </w:pPr>
            <w:r>
              <w:rPr>
                <w:sz w:val="16"/>
                <w:szCs w:val="16"/>
              </w:rPr>
              <w:t>Registro de preços para futura e eventual contratação de empresa prestadora de serviços de monitoramento e suporte de sistemas gerenciadores de bancos de dados (SGBDs).</w:t>
            </w:r>
          </w:p>
        </w:tc>
        <w:tc>
          <w:tcPr>
            <w:tcW w:w="1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cs="Liberation Serif"/>
                <w:sz w:val="16"/>
                <w:szCs w:val="16"/>
              </w:rPr>
              <w:t>Menor preço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cs="Liberation Serif"/>
                <w:sz w:val="16"/>
                <w:szCs w:val="16"/>
              </w:rPr>
              <w:t>Pregão</w:t>
            </w:r>
          </w:p>
        </w:tc>
        <w:tc>
          <w:tcPr>
            <w:tcW w:w="1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rFonts w:cs="Liberation Serif"/>
                <w:sz w:val="16"/>
                <w:szCs w:val="16"/>
              </w:rPr>
              <w:t>Encerrado</w:t>
            </w:r>
          </w:p>
        </w:tc>
        <w:tc>
          <w:tcPr>
            <w:tcW w:w="4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auto"/>
                <w:kern w:val="2"/>
                <w:sz w:val="16"/>
                <w:szCs w:val="16"/>
                <w:lang w:val="pt-BR" w:eastAsia="zh-CN" w:bidi="hi-IN"/>
              </w:rPr>
            </w:pPr>
            <w:r>
              <w:rPr>
                <w:rFonts w:eastAsia="SimSun" w:cs="Mangal"/>
                <w:color w:val="auto"/>
                <w:kern w:val="2"/>
                <w:sz w:val="16"/>
                <w:szCs w:val="16"/>
                <w:lang w:val="pt-BR" w:eastAsia="zh-CN" w:bidi="hi-IN"/>
              </w:rPr>
              <w:t>Accerte Tecnologia da Informação Ltda – R$ 98.000,00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lang w:val="pt-BR" w:eastAsia="zh-CN" w:bidi="hi-IN"/>
              </w:rPr>
              <w:t>N/A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hyperlink r:id="rId3">
              <w:r>
                <w:rPr>
                  <w:rStyle w:val="LinkdaInternet"/>
                  <w:rFonts w:cs="Liberation Serif"/>
                  <w:color w:val="000000"/>
                  <w:sz w:val="16"/>
                  <w:szCs w:val="16"/>
                  <w:shd w:fill="auto" w:val="clear"/>
                </w:rPr>
                <w:t>21/2021</w:t>
              </w:r>
            </w:hyperlink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10/12/2021</w:t>
            </w:r>
          </w:p>
        </w:tc>
        <w:tc>
          <w:tcPr>
            <w:tcW w:w="1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GED nº 20.08.1310.0000066/2021-89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both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Registro de preços para futura e eventual aquisição de materiais elétricos.</w:t>
            </w:r>
          </w:p>
        </w:tc>
        <w:tc>
          <w:tcPr>
            <w:tcW w:w="1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r>
              <w:rPr>
                <w:rFonts w:cs="Liberation Serif"/>
                <w:sz w:val="16"/>
                <w:szCs w:val="16"/>
                <w:shd w:fill="auto" w:val="clear"/>
              </w:rPr>
              <w:t>Menor preço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r>
              <w:rPr>
                <w:rFonts w:cs="Liberation Serif"/>
                <w:sz w:val="16"/>
                <w:szCs w:val="16"/>
                <w:shd w:fill="auto" w:val="clear"/>
              </w:rPr>
              <w:t>Pregão</w:t>
            </w:r>
          </w:p>
        </w:tc>
        <w:tc>
          <w:tcPr>
            <w:tcW w:w="1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Encerrado</w:t>
            </w:r>
          </w:p>
        </w:tc>
        <w:tc>
          <w:tcPr>
            <w:tcW w:w="4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1 – Cezários Móveis e Comércio Ltda – R$ 8.431,10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2 – fracassado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3 – Cezários Móveis e Comércio Ltda – R$ 3.998,52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4 – Cezários Móveis e Comércio Ltda – R$ 52.800,00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5 – fracassado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N/A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hyperlink r:id="rId4">
              <w:r>
                <w:rPr>
                  <w:rStyle w:val="LinkdaInternet"/>
                  <w:rFonts w:cs="Liberation Serif"/>
                  <w:color w:val="000000"/>
                  <w:sz w:val="16"/>
                  <w:szCs w:val="16"/>
                  <w:shd w:fill="auto" w:val="clear"/>
                </w:rPr>
                <w:t>01/2022</w:t>
              </w:r>
            </w:hyperlink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03/01/2022</w:t>
            </w:r>
          </w:p>
        </w:tc>
        <w:tc>
          <w:tcPr>
            <w:tcW w:w="1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GED nº 20.08.1318.0000107/2021-26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both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Contratação de serviços de gestão informatizada na manutenção de veículos (preventiva, corretiva e fornecimento de peças).</w:t>
            </w:r>
          </w:p>
        </w:tc>
        <w:tc>
          <w:tcPr>
            <w:tcW w:w="1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r>
              <w:rPr>
                <w:rFonts w:cs="Liberation Serif"/>
                <w:sz w:val="16"/>
                <w:szCs w:val="16"/>
                <w:shd w:fill="auto" w:val="clear"/>
              </w:rPr>
              <w:t>Menor preço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r>
              <w:rPr>
                <w:rFonts w:cs="Liberation Serif"/>
                <w:sz w:val="16"/>
                <w:szCs w:val="16"/>
                <w:shd w:fill="auto" w:val="clear"/>
              </w:rPr>
              <w:t>Pregão</w:t>
            </w:r>
          </w:p>
        </w:tc>
        <w:tc>
          <w:tcPr>
            <w:tcW w:w="1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Encerrado</w:t>
            </w:r>
          </w:p>
        </w:tc>
        <w:tc>
          <w:tcPr>
            <w:tcW w:w="4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Prime Consultoria e Assessoria Empresarial Ltda – R$ 200.000,00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N/A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hyperlink r:id="rId5">
              <w:r>
                <w:rPr>
                  <w:rStyle w:val="LinkdaInternet"/>
                  <w:rFonts w:cs="Liberation Serif"/>
                  <w:color w:val="000000"/>
                  <w:sz w:val="16"/>
                  <w:szCs w:val="16"/>
                  <w:shd w:fill="auto" w:val="clear"/>
                </w:rPr>
                <w:t>02/2022</w:t>
              </w:r>
            </w:hyperlink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16/02/2022</w:t>
            </w:r>
          </w:p>
        </w:tc>
        <w:tc>
          <w:tcPr>
            <w:tcW w:w="1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GED nº 20.08.0287.0000247/2021-71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both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Registro de preços para futura e eventual aquisição de diversos condicionadores de ar.</w:t>
            </w:r>
          </w:p>
        </w:tc>
        <w:tc>
          <w:tcPr>
            <w:tcW w:w="1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r>
              <w:rPr>
                <w:rFonts w:cs="Liberation Serif"/>
                <w:sz w:val="16"/>
                <w:szCs w:val="16"/>
                <w:shd w:fill="auto" w:val="clear"/>
              </w:rPr>
              <w:t>Menor preço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r>
              <w:rPr>
                <w:rFonts w:cs="Liberation Serif"/>
                <w:sz w:val="16"/>
                <w:szCs w:val="16"/>
                <w:shd w:fill="auto" w:val="clear"/>
              </w:rPr>
              <w:t>Pregão</w:t>
            </w:r>
          </w:p>
        </w:tc>
        <w:tc>
          <w:tcPr>
            <w:tcW w:w="1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Encerrado</w:t>
            </w:r>
          </w:p>
        </w:tc>
        <w:tc>
          <w:tcPr>
            <w:tcW w:w="4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Item 1 – fracassado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Item 2 – deserto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Item 3 – fracassado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Item 4 – Futura Climatização Distribuidora Comércio e Serviços Ltda – R$ 44.100,00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Item 5 – Futura Climatização Distribuidora Comércio e Serviços Ltda – R$ 65.050,00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Item 6 – Futura Climatização Distribuidora Comércio e Serviços Ltda – R$ 91.307,60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Item 7 – Futura Climatização Distribuidora Comércio e Serviços Ltda – R$ 175.749,00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Item 8 – fracassado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Item 9 – Futura Climatização Distribuidora Comércio e Serviços Ltda – R$ 95.382,60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Item 10 – fracassado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N/A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hyperlink r:id="rId6">
              <w:r>
                <w:rPr>
                  <w:rStyle w:val="LinkdaInternet"/>
                  <w:rFonts w:cs="Liberation Serif"/>
                  <w:color w:val="000000"/>
                  <w:sz w:val="16"/>
                  <w:szCs w:val="16"/>
                  <w:shd w:fill="auto" w:val="clear"/>
                </w:rPr>
                <w:t>03/2022</w:t>
              </w:r>
            </w:hyperlink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18/03/2022</w:t>
            </w:r>
          </w:p>
        </w:tc>
        <w:tc>
          <w:tcPr>
            <w:tcW w:w="1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GED nº 20.08.1355.0000018/2022-28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both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 xml:space="preserve">Registro de preços para futura e eventual </w:t>
            </w: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prestação de serviço de buffet</w:t>
            </w:r>
            <w:r>
              <w:rPr>
                <w:sz w:val="16"/>
                <w:szCs w:val="16"/>
                <w:shd w:fill="auto" w:val="clear"/>
              </w:rPr>
              <w:t>.</w:t>
            </w:r>
          </w:p>
        </w:tc>
        <w:tc>
          <w:tcPr>
            <w:tcW w:w="1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r>
              <w:rPr>
                <w:rFonts w:cs="Liberation Serif"/>
                <w:sz w:val="16"/>
                <w:szCs w:val="16"/>
                <w:shd w:fill="auto" w:val="clear"/>
              </w:rPr>
              <w:t>Menor preço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r>
              <w:rPr>
                <w:rFonts w:cs="Liberation Serif"/>
                <w:sz w:val="16"/>
                <w:szCs w:val="16"/>
                <w:shd w:fill="auto" w:val="clear"/>
              </w:rPr>
              <w:t>Pregão</w:t>
            </w:r>
          </w:p>
        </w:tc>
        <w:tc>
          <w:tcPr>
            <w:tcW w:w="1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Encerrado</w:t>
            </w:r>
          </w:p>
        </w:tc>
        <w:tc>
          <w:tcPr>
            <w:tcW w:w="4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Item 1 – Lima e Gonçalves Comércio de Alimentos Saudáveis Ltda – R$ 104.900,00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Item 2 – Lima e Gonçalves Comércio de Alimentos Saudáveis Ltda – R$ 58.950,00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N/A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hyperlink r:id="rId7">
              <w:r>
                <w:rPr>
                  <w:rStyle w:val="LinkdaInternet"/>
                  <w:rFonts w:cs="Liberation Serif"/>
                  <w:color w:val="000000"/>
                  <w:sz w:val="16"/>
                  <w:szCs w:val="16"/>
                  <w:shd w:fill="auto" w:val="clear"/>
                </w:rPr>
                <w:t>04/2022</w:t>
              </w:r>
            </w:hyperlink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hd w:fill="auto" w:val="clear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21/03</w:t>
            </w:r>
            <w:r>
              <w:rPr>
                <w:sz w:val="16"/>
                <w:szCs w:val="16"/>
                <w:shd w:fill="auto" w:val="clear"/>
              </w:rPr>
              <w:t>/2022</w:t>
            </w:r>
          </w:p>
        </w:tc>
        <w:tc>
          <w:tcPr>
            <w:tcW w:w="1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GED nº 20.08.1310.0000085/2022-58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both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 xml:space="preserve">Registro de preços para futura e eventual aquisição de </w:t>
            </w: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gêneros alimentícios</w:t>
            </w:r>
            <w:r>
              <w:rPr>
                <w:sz w:val="16"/>
                <w:szCs w:val="16"/>
                <w:shd w:fill="auto" w:val="clear"/>
              </w:rPr>
              <w:t>.</w:t>
            </w:r>
          </w:p>
        </w:tc>
        <w:tc>
          <w:tcPr>
            <w:tcW w:w="1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r>
              <w:rPr>
                <w:rFonts w:cs="Liberation Serif"/>
                <w:sz w:val="16"/>
                <w:szCs w:val="16"/>
                <w:shd w:fill="auto" w:val="clear"/>
              </w:rPr>
              <w:t>Menor preço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r>
              <w:rPr>
                <w:rFonts w:cs="Liberation Serif"/>
                <w:sz w:val="16"/>
                <w:szCs w:val="16"/>
                <w:shd w:fill="auto" w:val="clear"/>
              </w:rPr>
              <w:t>Pregão</w:t>
            </w:r>
          </w:p>
        </w:tc>
        <w:tc>
          <w:tcPr>
            <w:tcW w:w="1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Encerrado</w:t>
            </w:r>
          </w:p>
        </w:tc>
        <w:tc>
          <w:tcPr>
            <w:tcW w:w="4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Item 1 – V. T. A. Machado de Arruda e Cia Ltda – R$ 10.750,00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Item 2 – Conterrâneo Indústria, Comércio, Serviços, Importação e Exportação de Mercadorias Eireli – R$ 324,00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Item 3 – fracassado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N/A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hyperlink r:id="rId8">
              <w:r>
                <w:rPr>
                  <w:rStyle w:val="LinkdaInternet"/>
                  <w:rFonts w:cs="Liberation Serif"/>
                  <w:color w:val="000000"/>
                  <w:sz w:val="16"/>
                  <w:szCs w:val="16"/>
                  <w:shd w:fill="auto" w:val="clear"/>
                </w:rPr>
                <w:t>05/2022</w:t>
              </w:r>
            </w:hyperlink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06/04/2022</w:t>
            </w:r>
          </w:p>
        </w:tc>
        <w:tc>
          <w:tcPr>
            <w:tcW w:w="1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GED nº 20.08.0279.0000096/2020-03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both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Registro de preços para futura e eventual aquisição de no-break.</w:t>
            </w:r>
          </w:p>
        </w:tc>
        <w:tc>
          <w:tcPr>
            <w:tcW w:w="1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r>
              <w:rPr>
                <w:rFonts w:cs="Liberation Serif"/>
                <w:sz w:val="16"/>
                <w:szCs w:val="16"/>
                <w:shd w:fill="auto" w:val="clear"/>
              </w:rPr>
              <w:t>Menor preço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r>
              <w:rPr>
                <w:rFonts w:cs="Liberation Serif"/>
                <w:sz w:val="16"/>
                <w:szCs w:val="16"/>
                <w:shd w:fill="auto" w:val="clear"/>
              </w:rPr>
              <w:t>Pregão</w:t>
            </w:r>
          </w:p>
        </w:tc>
        <w:tc>
          <w:tcPr>
            <w:tcW w:w="1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Encerrado</w:t>
            </w:r>
          </w:p>
        </w:tc>
        <w:tc>
          <w:tcPr>
            <w:tcW w:w="4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Fracassado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N/A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hyperlink r:id="rId9">
              <w:r>
                <w:rPr>
                  <w:rStyle w:val="LinkdaInternet"/>
                  <w:rFonts w:cs="Liberation Serif"/>
                  <w:color w:val="000000"/>
                  <w:sz w:val="16"/>
                  <w:szCs w:val="16"/>
                  <w:shd w:fill="auto" w:val="clear"/>
                </w:rPr>
                <w:t>06/2022</w:t>
              </w:r>
            </w:hyperlink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29/04/2022</w:t>
            </w:r>
          </w:p>
        </w:tc>
        <w:tc>
          <w:tcPr>
            <w:tcW w:w="1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GED nº 20.08.0287.0000370/2022-45</w:t>
            </w:r>
          </w:p>
        </w:tc>
        <w:tc>
          <w:tcPr>
            <w:tcW w:w="32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both"/>
              <w:rPr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Registro de preços para futura e eventual confecção e fornecimento de carimbos com reabastecimento automático e refis.</w:t>
            </w:r>
          </w:p>
        </w:tc>
        <w:tc>
          <w:tcPr>
            <w:tcW w:w="10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r>
              <w:rPr>
                <w:rFonts w:cs="Liberation Serif"/>
                <w:sz w:val="16"/>
                <w:szCs w:val="16"/>
                <w:shd w:fill="auto" w:val="clear"/>
              </w:rPr>
              <w:t>Menor preço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jc w:val="center"/>
              <w:rPr>
                <w:shd w:fill="auto" w:val="clear"/>
              </w:rPr>
            </w:pPr>
            <w:r>
              <w:rPr>
                <w:rFonts w:cs="Liberation Serif"/>
                <w:sz w:val="16"/>
                <w:szCs w:val="16"/>
                <w:shd w:fill="auto" w:val="clear"/>
              </w:rPr>
              <w:t>Pregão</w:t>
            </w:r>
          </w:p>
        </w:tc>
        <w:tc>
          <w:tcPr>
            <w:tcW w:w="1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Encerrado</w:t>
            </w:r>
          </w:p>
        </w:tc>
        <w:tc>
          <w:tcPr>
            <w:tcW w:w="4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1 – Gold Serviços e Licitações Ltda – R$ 799,90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2 – Gold Serviços e Licitações Ltda – R$ 1.159,90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3 – Gold Serviços e Licitações Ltda – R$ 991,40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4 – Gold Serviços e Licitações Ltda – R$ 2.025,40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5 – Deserto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6 – Gold Serviços e Licitações Ltda – R$ 818,20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7 – Gold Serviços e Licitações Ltda – R$ 2.336,00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8 – Gold Serviços e Licitações Ltda – R$ 608,43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9 – Gold Serviços e Licitações Ltda – R$ 1.652,14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10 – Gold Serviços e Licitações Ltda – R$ 1.737,82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11 – Gold Serviços e Licitações Ltda – R$ 1.572,95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12 – Gold Serviços e Licitações Ltda – R$ 1.169,80</w:t>
            </w:r>
          </w:p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Mangal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Lote 13 – Deserto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dodatabela"/>
              <w:widowControl w:val="false"/>
              <w:snapToGrid w:val="false"/>
              <w:jc w:val="center"/>
              <w:rPr>
                <w:rFonts w:ascii="Liberation Serif" w:hAnsi="Liberation Serif"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</w:pPr>
            <w:r>
              <w:rPr>
                <w:rFonts w:eastAsia="SimSun" w:cs="Liberation Serif"/>
                <w:color w:val="000000"/>
                <w:kern w:val="2"/>
                <w:sz w:val="16"/>
                <w:szCs w:val="16"/>
                <w:shd w:fill="auto" w:val="clear"/>
                <w:lang w:val="pt-BR" w:eastAsia="zh-CN" w:bidi="hi-IN"/>
              </w:rPr>
              <w:t>N/A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Fonte: </w:t>
      </w:r>
      <w:hyperlink r:id="rId10">
        <w:r>
          <w:rPr>
            <w:rStyle w:val="LinkdaInternet"/>
          </w:rPr>
          <w:t>http://www.mpal.mp.br</w:t>
        </w:r>
      </w:hyperlink>
    </w:p>
    <w:p>
      <w:pPr>
        <w:pStyle w:val="Normal"/>
        <w:rPr/>
      </w:pPr>
      <w:r>
        <w:rPr/>
        <w:t>Data da última atualização: 1</w:t>
      </w:r>
      <w:r>
        <w:rPr/>
        <w:t>3</w:t>
      </w:r>
      <w:r>
        <w:rPr/>
        <w:t>/07/2022.</w:t>
      </w:r>
    </w:p>
    <w:sectPr>
      <w:type w:val="nextPage"/>
      <w:pgSz w:orient="landscape" w:w="16838" w:h="11906"/>
      <w:pgMar w:left="1134" w:right="1134" w:header="0" w:top="567" w:footer="0" w:bottom="567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widowControl w:val="false"/>
      <w:numPr>
        <w:ilvl w:val="0"/>
        <w:numId w:val="1"/>
      </w:numPr>
      <w:bidi w:val="0"/>
      <w:jc w:val="left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qFormat/>
    <w:pPr>
      <w:widowControl w:val="false"/>
      <w:numPr>
        <w:ilvl w:val="1"/>
        <w:numId w:val="1"/>
      </w:numPr>
      <w:bidi w:val="0"/>
      <w:spacing w:before="200" w:after="0"/>
      <w:jc w:val="left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qFormat/>
    <w:pPr>
      <w:widowControl w:val="false"/>
      <w:numPr>
        <w:ilvl w:val="2"/>
        <w:numId w:val="1"/>
      </w:numPr>
      <w:bidi w:val="0"/>
      <w:spacing w:before="140" w:after="0"/>
      <w:jc w:val="left"/>
      <w:outlineLvl w:val="2"/>
    </w:pPr>
    <w:rPr>
      <w:b/>
      <w:b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qFormat/>
    <w:pPr>
      <w:widowControl w:val="false"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bCs/>
      <w:color w:val="auto"/>
      <w:kern w:val="0"/>
      <w:sz w:val="56"/>
      <w:szCs w:val="56"/>
      <w:lang w:val="pt-BR" w:eastAsia="ja-JP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Ttulo11"/>
    <w:qFormat/>
    <w:pPr>
      <w:spacing w:before="60" w:after="120"/>
      <w:jc w:val="center"/>
    </w:pPr>
    <w:rPr>
      <w:sz w:val="36"/>
      <w:szCs w:val="36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pal.mp.br/download/edital-pregao-eletronico-no-18-2021-2a-chamada/" TargetMode="External"/><Relationship Id="rId3" Type="http://schemas.openxmlformats.org/officeDocument/2006/relationships/hyperlink" Target="https://www.mpal.mp.br/download/edital-pregao-eletronico-no-21-2021/" TargetMode="External"/><Relationship Id="rId4" Type="http://schemas.openxmlformats.org/officeDocument/2006/relationships/hyperlink" Target="https://www.mpal.mp.br/download/edital-pregao-eletronico-no-01-2022/" TargetMode="External"/><Relationship Id="rId5" Type="http://schemas.openxmlformats.org/officeDocument/2006/relationships/hyperlink" Target="https://www.mpal.mp.br/download/edital-pregao-eletronico-no-02-2022/" TargetMode="External"/><Relationship Id="rId6" Type="http://schemas.openxmlformats.org/officeDocument/2006/relationships/hyperlink" Target="https://www.mpal.mp.br/download/edital-pregao-eletronico-no-03-2022/" TargetMode="External"/><Relationship Id="rId7" Type="http://schemas.openxmlformats.org/officeDocument/2006/relationships/hyperlink" Target="https://www.mpal.mp.br/download/edital-pregao-eletronico-no-04-2022/" TargetMode="External"/><Relationship Id="rId8" Type="http://schemas.openxmlformats.org/officeDocument/2006/relationships/hyperlink" Target="https://www.mpal.mp.br/download/edital-pregao-eletronico-no-05-2022/" TargetMode="External"/><Relationship Id="rId9" Type="http://schemas.openxmlformats.org/officeDocument/2006/relationships/hyperlink" Target="https://www.mpal.mp.br/download/edital-pregao-eletronico-no-06-2022/" TargetMode="External"/><Relationship Id="rId10" Type="http://schemas.openxmlformats.org/officeDocument/2006/relationships/hyperlink" Target="http://www.mpal.mp.br/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Application>LibreOffice/7.1.6.2$Windows_X86_64 LibreOffice_project/0e133318fcee89abacd6a7d077e292f1145735c3</Application>
  <AppVersion>15.0000</AppVersion>
  <Pages>2</Pages>
  <Words>499</Words>
  <Characters>2941</Characters>
  <CharactersWithSpaces>3388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2021-01-07T12:28:00Z</dcterms:created>
  <dc:creator>Josevânio Lima</dc:creator>
  <dc:description/>
  <dc:language>pt-BR</dc:language>
  <cp:lastModifiedBy/>
  <cp:lastPrinted>1995-11-22T01:41:00Z</cp:lastPrinted>
  <dcterms:modified xsi:type="dcterms:W3CDTF">2022-07-13T13:07:50Z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